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5B" w:rsidRDefault="00A5455B" w:rsidP="00A5455B">
      <w:pPr>
        <w:spacing w:after="8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18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5275"/>
        <w:gridCol w:w="232"/>
        <w:gridCol w:w="2041"/>
        <w:gridCol w:w="236"/>
        <w:gridCol w:w="907"/>
        <w:gridCol w:w="57"/>
      </w:tblGrid>
      <w:tr w:rsidR="00764CB3" w:rsidRPr="00764CB3" w:rsidTr="0043619F">
        <w:trPr>
          <w:gridAfter w:val="1"/>
          <w:wAfter w:w="57" w:type="dxa"/>
          <w:trHeight w:val="283"/>
          <w:jc w:val="center"/>
        </w:trPr>
        <w:tc>
          <w:tcPr>
            <w:tcW w:w="9131" w:type="dxa"/>
            <w:gridSpan w:val="6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80" w:line="240" w:lineRule="auto"/>
              <w:jc w:val="center"/>
              <w:rPr>
                <w:rFonts w:cs="Times New Roman"/>
                <w:b/>
                <w:bCs/>
                <w:sz w:val="32"/>
              </w:rPr>
            </w:pPr>
            <w:r w:rsidRPr="00764CB3">
              <w:rPr>
                <w:rFonts w:cs="Times New Roman"/>
                <w:b/>
                <w:bCs/>
                <w:sz w:val="32"/>
                <w:szCs w:val="24"/>
              </w:rPr>
              <w:t>JOURNAL OF AGRICULTURE &amp; FOOD ENVIRONMENT (JAFE</w:t>
            </w:r>
            <w:r w:rsidRPr="00764CB3">
              <w:rPr>
                <w:rFonts w:cs="Times New Roman"/>
                <w:b/>
                <w:bCs/>
                <w:sz w:val="32"/>
              </w:rPr>
              <w:t>)</w:t>
            </w:r>
          </w:p>
        </w:tc>
      </w:tr>
      <w:tr w:rsidR="00764CB3" w:rsidRPr="00764CB3" w:rsidTr="0043619F">
        <w:trPr>
          <w:gridAfter w:val="1"/>
          <w:wAfter w:w="57" w:type="dxa"/>
          <w:trHeight w:val="283"/>
          <w:jc w:val="center"/>
        </w:trPr>
        <w:tc>
          <w:tcPr>
            <w:tcW w:w="9131" w:type="dxa"/>
            <w:gridSpan w:val="6"/>
            <w:vAlign w:val="bottom"/>
          </w:tcPr>
          <w:p w:rsidR="00A5455B" w:rsidRPr="00764CB3" w:rsidRDefault="00A5455B" w:rsidP="00FB3F6E">
            <w:pPr>
              <w:spacing w:after="120" w:line="240" w:lineRule="auto"/>
              <w:jc w:val="center"/>
              <w:rPr>
                <w:rFonts w:cs="Times New Roman"/>
                <w:b/>
                <w:bCs/>
                <w:iCs/>
                <w:sz w:val="18"/>
                <w:szCs w:val="24"/>
              </w:rPr>
            </w:pPr>
            <w:r w:rsidRPr="00764CB3">
              <w:rPr>
                <w:rFonts w:cs="Times New Roman"/>
                <w:b/>
                <w:bCs/>
                <w:sz w:val="24"/>
                <w:szCs w:val="24"/>
              </w:rPr>
              <w:t>VOLUME 4, NUMBER 1, MAY, 2017</w:t>
            </w:r>
          </w:p>
        </w:tc>
      </w:tr>
      <w:tr w:rsidR="00764CB3" w:rsidRPr="00764CB3" w:rsidTr="0043619F">
        <w:trPr>
          <w:gridAfter w:val="1"/>
          <w:wAfter w:w="57" w:type="dxa"/>
          <w:trHeight w:val="283"/>
          <w:jc w:val="center"/>
        </w:trPr>
        <w:tc>
          <w:tcPr>
            <w:tcW w:w="9131" w:type="dxa"/>
            <w:gridSpan w:val="6"/>
            <w:tcBorders>
              <w:bottom w:val="single" w:sz="4" w:space="0" w:color="auto"/>
            </w:tcBorders>
            <w:vAlign w:val="bottom"/>
          </w:tcPr>
          <w:p w:rsidR="00A5455B" w:rsidRPr="00764CB3" w:rsidRDefault="00A5455B" w:rsidP="00FB3F6E">
            <w:pPr>
              <w:spacing w:after="0" w:line="240" w:lineRule="auto"/>
              <w:jc w:val="center"/>
              <w:rPr>
                <w:rFonts w:cs="Times New Roman"/>
                <w:b/>
                <w:bCs/>
                <w:iCs/>
                <w:sz w:val="18"/>
                <w:szCs w:val="24"/>
              </w:rPr>
            </w:pPr>
            <w:r w:rsidRPr="00764CB3">
              <w:rPr>
                <w:rFonts w:cs="Times New Roman"/>
                <w:b/>
                <w:bCs/>
                <w:iCs/>
                <w:sz w:val="24"/>
                <w:szCs w:val="24"/>
              </w:rPr>
              <w:t>CONTENTS</w:t>
            </w:r>
          </w:p>
        </w:tc>
      </w:tr>
      <w:tr w:rsidR="00764CB3" w:rsidRPr="00764CB3" w:rsidTr="0043619F">
        <w:trPr>
          <w:trHeight w:val="283"/>
          <w:jc w:val="center"/>
        </w:trPr>
        <w:tc>
          <w:tcPr>
            <w:tcW w:w="440" w:type="dxa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120" w:line="240" w:lineRule="auto"/>
              <w:jc w:val="both"/>
              <w:rPr>
                <w:rFonts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120" w:line="240" w:lineRule="auto"/>
              <w:jc w:val="center"/>
              <w:rPr>
                <w:rFonts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120" w:line="240" w:lineRule="auto"/>
              <w:jc w:val="both"/>
              <w:rPr>
                <w:rFonts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120" w:line="240" w:lineRule="auto"/>
              <w:rPr>
                <w:rFonts w:cs="Times New Roman"/>
                <w:b/>
                <w:bCs/>
                <w:i/>
                <w:iCs/>
                <w:sz w:val="18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</w:tcPr>
          <w:p w:rsidR="00A5455B" w:rsidRPr="00764CB3" w:rsidRDefault="00A5455B" w:rsidP="00FB3F6E">
            <w:pPr>
              <w:spacing w:after="120" w:line="240" w:lineRule="auto"/>
              <w:jc w:val="right"/>
              <w:rPr>
                <w:rFonts w:cs="Times New Roman"/>
                <w:b/>
                <w:bCs/>
                <w:iCs/>
                <w:sz w:val="18"/>
                <w:szCs w:val="24"/>
              </w:rPr>
            </w:pPr>
          </w:p>
        </w:tc>
      </w:tr>
      <w:tr w:rsidR="00764CB3" w:rsidRPr="00764CB3" w:rsidTr="0043619F">
        <w:trPr>
          <w:trHeight w:val="283"/>
          <w:jc w:val="center"/>
        </w:trPr>
        <w:tc>
          <w:tcPr>
            <w:tcW w:w="440" w:type="dxa"/>
          </w:tcPr>
          <w:p w:rsidR="00A5455B" w:rsidRPr="0043619F" w:rsidRDefault="00A5455B" w:rsidP="00FB3F6E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75" w:type="dxa"/>
          </w:tcPr>
          <w:p w:rsidR="00A5455B" w:rsidRPr="0043619F" w:rsidRDefault="00A5455B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Influence of Socio-Economic Characteristics of Artisanal Fisher Folks on Fish Output in </w:t>
            </w: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Ughelli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South, Delta State</w:t>
            </w:r>
          </w:p>
        </w:tc>
        <w:tc>
          <w:tcPr>
            <w:tcW w:w="232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A5455B" w:rsidRPr="0043619F" w:rsidRDefault="00A5455B" w:rsidP="00FB3F6E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Nwabueze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 xml:space="preserve">, A. A. 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Obugara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, J. E.</w:t>
            </w:r>
          </w:p>
        </w:tc>
        <w:tc>
          <w:tcPr>
            <w:tcW w:w="236" w:type="dxa"/>
          </w:tcPr>
          <w:p w:rsidR="00A5455B" w:rsidRPr="0043619F" w:rsidRDefault="00A5455B" w:rsidP="00FB3F6E">
            <w:pPr>
              <w:spacing w:after="120" w:line="240" w:lineRule="auto"/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A5455B" w:rsidRPr="0043619F" w:rsidRDefault="00A5455B" w:rsidP="00FB3F6E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i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iCs/>
                <w:sz w:val="22"/>
                <w:szCs w:val="22"/>
              </w:rPr>
              <w:t>1 - 8</w:t>
            </w:r>
          </w:p>
        </w:tc>
      </w:tr>
      <w:tr w:rsidR="00764CB3" w:rsidRPr="00764CB3" w:rsidTr="0043619F">
        <w:trPr>
          <w:trHeight w:val="283"/>
          <w:jc w:val="center"/>
        </w:trPr>
        <w:tc>
          <w:tcPr>
            <w:tcW w:w="440" w:type="dxa"/>
          </w:tcPr>
          <w:p w:rsidR="00A5455B" w:rsidRPr="0043619F" w:rsidRDefault="00A5455B" w:rsidP="00FB3F6E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75" w:type="dxa"/>
          </w:tcPr>
          <w:p w:rsidR="00A5455B" w:rsidRPr="0043619F" w:rsidRDefault="00A5455B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Farmers’ Perception and Willingness to Pay for Organic Fertilizer in Delta State, Nigeria</w:t>
            </w:r>
          </w:p>
        </w:tc>
        <w:tc>
          <w:tcPr>
            <w:tcW w:w="232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A5455B" w:rsidRPr="0043619F" w:rsidRDefault="00A5455B" w:rsidP="00FB3F6E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Okuma, L. O.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Isiorhovoja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, R. A.</w:t>
            </w:r>
          </w:p>
        </w:tc>
        <w:tc>
          <w:tcPr>
            <w:tcW w:w="236" w:type="dxa"/>
          </w:tcPr>
          <w:p w:rsidR="00A5455B" w:rsidRPr="0043619F" w:rsidRDefault="00A5455B" w:rsidP="00FB3F6E">
            <w:pPr>
              <w:spacing w:after="120" w:line="240" w:lineRule="auto"/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A5455B" w:rsidRPr="0043619F" w:rsidRDefault="00A5455B" w:rsidP="00FB3F6E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i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iCs/>
                <w:sz w:val="22"/>
                <w:szCs w:val="22"/>
              </w:rPr>
              <w:t>9 - 20</w:t>
            </w:r>
          </w:p>
        </w:tc>
      </w:tr>
      <w:tr w:rsidR="00764CB3" w:rsidRPr="00764CB3" w:rsidTr="0043619F">
        <w:trPr>
          <w:trHeight w:val="283"/>
          <w:jc w:val="center"/>
        </w:trPr>
        <w:tc>
          <w:tcPr>
            <w:tcW w:w="440" w:type="dxa"/>
          </w:tcPr>
          <w:p w:rsidR="00A5455B" w:rsidRPr="0043619F" w:rsidRDefault="00A5455B" w:rsidP="00FB3F6E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75" w:type="dxa"/>
          </w:tcPr>
          <w:p w:rsidR="00A5455B" w:rsidRPr="0043619F" w:rsidRDefault="00A5455B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sz w:val="22"/>
                <w:szCs w:val="22"/>
                <w:lang w:eastAsia="en-GB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Resource Management Practices and Challenges of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Fadama</w:t>
            </w:r>
            <w:proofErr w:type="spellEnd"/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Users </w:t>
            </w:r>
            <w:r w:rsidRPr="0043619F">
              <w:rPr>
                <w:rFonts w:asciiTheme="minorHAnsi" w:hAnsiTheme="minorHAnsi" w:cs="Times New Roman"/>
                <w:b/>
                <w:sz w:val="22"/>
                <w:szCs w:val="22"/>
                <w:lang w:eastAsia="en-GB"/>
              </w:rPr>
              <w:t>in Federal Capital Territory, Abuja, Nigeria</w:t>
            </w:r>
          </w:p>
        </w:tc>
        <w:tc>
          <w:tcPr>
            <w:tcW w:w="232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A5455B" w:rsidRPr="0043619F" w:rsidRDefault="00A5455B" w:rsidP="00FB3F6E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Amusa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T. A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Isiwu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E. C </w:t>
            </w:r>
          </w:p>
        </w:tc>
        <w:tc>
          <w:tcPr>
            <w:tcW w:w="236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A5455B" w:rsidRPr="0043619F" w:rsidRDefault="00A5455B" w:rsidP="00FB3F6E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21 - 30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A5455B" w:rsidRPr="0043619F" w:rsidRDefault="00674224" w:rsidP="00FB3F6E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75" w:type="dxa"/>
          </w:tcPr>
          <w:p w:rsidR="00A5455B" w:rsidRPr="0043619F" w:rsidRDefault="00A5455B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Effects of Delta State Micro Credit Scheme on the Economic Well-Being of Women in Rural Areas of Delta State, Nigeria</w:t>
            </w:r>
          </w:p>
        </w:tc>
        <w:tc>
          <w:tcPr>
            <w:tcW w:w="232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A5455B" w:rsidRPr="0043619F" w:rsidRDefault="00A5455B" w:rsidP="00FB3F6E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Uzokwe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U. N.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Giweze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, E. A.</w:t>
            </w:r>
          </w:p>
        </w:tc>
        <w:tc>
          <w:tcPr>
            <w:tcW w:w="236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A5455B" w:rsidRPr="0043619F" w:rsidRDefault="006A54AD" w:rsidP="00FB3F6E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31</w:t>
            </w:r>
            <w:r w:rsidR="00A5455B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</w:t>
            </w:r>
            <w:r w:rsidR="009024FD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</w:t>
            </w:r>
            <w:r w:rsidR="00A5455B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36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A5455B" w:rsidRPr="0043619F" w:rsidRDefault="00674224" w:rsidP="00FB3F6E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275" w:type="dxa"/>
          </w:tcPr>
          <w:p w:rsidR="00A5455B" w:rsidRPr="0043619F" w:rsidRDefault="00A5455B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Contributions of Sawn</w:t>
            </w:r>
            <w:r w:rsidR="009024FD"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</w:t>
            </w: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wood Trade to Livelihood Sustenance in </w:t>
            </w:r>
            <w:proofErr w:type="spellStart"/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Sapele</w:t>
            </w:r>
            <w:proofErr w:type="spellEnd"/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Local Government Area of Delta State, Nigeria</w:t>
            </w:r>
          </w:p>
        </w:tc>
        <w:tc>
          <w:tcPr>
            <w:tcW w:w="232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A5455B" w:rsidRPr="0043619F" w:rsidRDefault="00A5455B" w:rsidP="00FB3F6E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Ohwo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O. A.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Ogoha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, E.</w:t>
            </w:r>
          </w:p>
        </w:tc>
        <w:tc>
          <w:tcPr>
            <w:tcW w:w="236" w:type="dxa"/>
          </w:tcPr>
          <w:p w:rsidR="00A5455B" w:rsidRPr="0043619F" w:rsidRDefault="00A5455B" w:rsidP="00FB3F6E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A5455B" w:rsidRPr="0043619F" w:rsidRDefault="009024FD" w:rsidP="00FB3F6E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37 - 46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9634C9" w:rsidRPr="0043619F" w:rsidRDefault="00674224" w:rsidP="009634C9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275" w:type="dxa"/>
          </w:tcPr>
          <w:p w:rsidR="009634C9" w:rsidRPr="0043619F" w:rsidRDefault="009634C9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Nigeria's Cocoa Export Response to Selected Macro-economic Variables (1971-2013): A Co-integration Approach</w:t>
            </w:r>
          </w:p>
        </w:tc>
        <w:tc>
          <w:tcPr>
            <w:tcW w:w="232" w:type="dxa"/>
          </w:tcPr>
          <w:p w:rsidR="009634C9" w:rsidRPr="0043619F" w:rsidRDefault="009634C9" w:rsidP="009634C9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9634C9" w:rsidRPr="0043619F" w:rsidRDefault="009634C9" w:rsidP="009634C9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Odara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B.U.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Isiorhovoja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, R. A.</w:t>
            </w:r>
          </w:p>
        </w:tc>
        <w:tc>
          <w:tcPr>
            <w:tcW w:w="236" w:type="dxa"/>
          </w:tcPr>
          <w:p w:rsidR="009634C9" w:rsidRPr="0043619F" w:rsidRDefault="009634C9" w:rsidP="009634C9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9634C9" w:rsidRPr="0043619F" w:rsidRDefault="009634C9" w:rsidP="009634C9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47 - 58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4E61D4" w:rsidRPr="0043619F" w:rsidRDefault="00674224" w:rsidP="004E61D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275" w:type="dxa"/>
          </w:tcPr>
          <w:p w:rsidR="004E61D4" w:rsidRPr="0043619F" w:rsidRDefault="004E61D4" w:rsidP="0043619F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Theme="minorHAnsi" w:hAnsiTheme="minorHAnsi" w:cs="Times New Roman"/>
                <w:b/>
                <w:cap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Effects of Different Stem Cutting Lengths on the Growth and Yield of Physic Nut (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Jatropha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curcas</w:t>
            </w:r>
            <w:proofErr w:type="spellEnd"/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L.) in the Rainforest Agro-ecological Zone</w:t>
            </w:r>
          </w:p>
        </w:tc>
        <w:tc>
          <w:tcPr>
            <w:tcW w:w="232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4E61D4" w:rsidRPr="0043619F" w:rsidRDefault="004E61D4" w:rsidP="004E61D4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Uwuigbe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E. U. and </w:t>
            </w: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Akparobi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, S. O. </w:t>
            </w:r>
          </w:p>
        </w:tc>
        <w:tc>
          <w:tcPr>
            <w:tcW w:w="236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4E61D4" w:rsidRPr="0043619F" w:rsidRDefault="004E61D4" w:rsidP="004E61D4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59 -66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4E61D4" w:rsidRPr="0043619F" w:rsidRDefault="00674224" w:rsidP="004E61D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75" w:type="dxa"/>
          </w:tcPr>
          <w:p w:rsidR="004E61D4" w:rsidRPr="0043619F" w:rsidRDefault="004E61D4" w:rsidP="0043619F">
            <w:pPr>
              <w:spacing w:after="200" w:line="240" w:lineRule="auto"/>
              <w:jc w:val="both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Economic Analysis of Abattoir Business: The Case of Beef Processing in Delta State, Nigeria</w:t>
            </w:r>
          </w:p>
        </w:tc>
        <w:tc>
          <w:tcPr>
            <w:tcW w:w="232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4E61D4" w:rsidRPr="0043619F" w:rsidRDefault="004E61D4" w:rsidP="004E61D4">
            <w:pPr>
              <w:spacing w:after="120" w:line="240" w:lineRule="auto"/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Akporhuarho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 xml:space="preserve">, P. O. and  </w:t>
            </w: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Achoja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 xml:space="preserve"> F. O.</w:t>
            </w:r>
          </w:p>
        </w:tc>
        <w:tc>
          <w:tcPr>
            <w:tcW w:w="236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4E61D4" w:rsidRPr="0043619F" w:rsidRDefault="004E61D4" w:rsidP="004E61D4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67 - </w:t>
            </w:r>
            <w:r w:rsidR="00806CA2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74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</w:tcPr>
          <w:p w:rsidR="004E61D4" w:rsidRPr="0043619F" w:rsidRDefault="00674224" w:rsidP="004E61D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275" w:type="dxa"/>
          </w:tcPr>
          <w:p w:rsidR="004E61D4" w:rsidRPr="0043619F" w:rsidRDefault="004E61D4" w:rsidP="0043619F">
            <w:pPr>
              <w:tabs>
                <w:tab w:val="left" w:pos="3735"/>
                <w:tab w:val="center" w:pos="4680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>Effects of Different Soil Textures on Early Propagation of Physic Nut (</w:t>
            </w:r>
            <w:proofErr w:type="spellStart"/>
            <w:r w:rsidR="00314C10"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Jatropha</w:t>
            </w:r>
            <w:proofErr w:type="spellEnd"/>
            <w:r w:rsidR="00314C10"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314C10"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c</w:t>
            </w:r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urcas</w:t>
            </w:r>
            <w:proofErr w:type="spellEnd"/>
            <w:r w:rsidRPr="0043619F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L.)</w:t>
            </w:r>
          </w:p>
        </w:tc>
        <w:tc>
          <w:tcPr>
            <w:tcW w:w="232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</w:tcPr>
          <w:p w:rsidR="004E61D4" w:rsidRPr="0043619F" w:rsidRDefault="004E61D4" w:rsidP="004E61D4">
            <w:pPr>
              <w:spacing w:after="120" w:line="240" w:lineRule="auto"/>
              <w:jc w:val="both"/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Uwuigbe</w:t>
            </w:r>
            <w:proofErr w:type="spellEnd"/>
            <w:r w:rsidRPr="0043619F">
              <w:rPr>
                <w:rFonts w:asciiTheme="minorHAnsi" w:hAnsiTheme="minorHAnsi" w:cs="Times New Roman"/>
                <w:b/>
                <w:i/>
                <w:sz w:val="22"/>
                <w:szCs w:val="22"/>
              </w:rPr>
              <w:t>, E. U.</w:t>
            </w:r>
          </w:p>
        </w:tc>
        <w:tc>
          <w:tcPr>
            <w:tcW w:w="236" w:type="dxa"/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</w:tcPr>
          <w:p w:rsidR="004E61D4" w:rsidRPr="0043619F" w:rsidRDefault="00806CA2" w:rsidP="004E61D4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75 -</w:t>
            </w:r>
            <w:r w:rsidR="00774AA1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86</w:t>
            </w:r>
          </w:p>
        </w:tc>
      </w:tr>
      <w:tr w:rsidR="00764CB3" w:rsidRPr="00764CB3" w:rsidTr="0043619F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</w:tcPr>
          <w:p w:rsidR="004E61D4" w:rsidRPr="0043619F" w:rsidRDefault="004E61D4" w:rsidP="004E61D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1</w:t>
            </w:r>
            <w:r w:rsidR="00674224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5275" w:type="dxa"/>
            <w:tcBorders>
              <w:bottom w:val="single" w:sz="4" w:space="0" w:color="auto"/>
            </w:tcBorders>
          </w:tcPr>
          <w:p w:rsidR="004E61D4" w:rsidRPr="0043619F" w:rsidRDefault="00314C10" w:rsidP="0043619F">
            <w:pPr>
              <w:pStyle w:val="MediumGrid21"/>
              <w:tabs>
                <w:tab w:val="left" w:pos="993"/>
              </w:tabs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3619F">
              <w:rPr>
                <w:rFonts w:asciiTheme="minorHAnsi" w:hAnsiTheme="minorHAnsi"/>
                <w:b/>
                <w:sz w:val="22"/>
                <w:szCs w:val="22"/>
              </w:rPr>
              <w:t xml:space="preserve">The Effect of Crude Oil on the Germination and Growth Performance of </w:t>
            </w:r>
            <w:proofErr w:type="spellStart"/>
            <w:r w:rsidRPr="0043619F">
              <w:rPr>
                <w:rFonts w:asciiTheme="minorHAnsi" w:hAnsiTheme="minorHAnsi"/>
                <w:b/>
                <w:i/>
                <w:sz w:val="22"/>
                <w:szCs w:val="22"/>
              </w:rPr>
              <w:t>Moringa</w:t>
            </w:r>
            <w:proofErr w:type="spellEnd"/>
            <w:r w:rsidRPr="0043619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3619F">
              <w:rPr>
                <w:rFonts w:asciiTheme="minorHAnsi" w:hAnsiTheme="minorHAnsi"/>
                <w:b/>
                <w:i/>
                <w:sz w:val="22"/>
                <w:szCs w:val="22"/>
              </w:rPr>
              <w:t>oleifera</w:t>
            </w:r>
            <w:proofErr w:type="spellEnd"/>
            <w:r w:rsidRPr="0043619F">
              <w:rPr>
                <w:rFonts w:asciiTheme="minorHAnsi" w:hAnsiTheme="minorHAnsi"/>
                <w:b/>
                <w:sz w:val="22"/>
                <w:szCs w:val="22"/>
              </w:rPr>
              <w:t xml:space="preserve"> Lam.</w:t>
            </w:r>
          </w:p>
        </w:tc>
        <w:tc>
          <w:tcPr>
            <w:tcW w:w="232" w:type="dxa"/>
            <w:tcBorders>
              <w:bottom w:val="single" w:sz="4" w:space="0" w:color="auto"/>
            </w:tcBorders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4E61D4" w:rsidRPr="0043619F" w:rsidRDefault="00314C10" w:rsidP="004E61D4">
            <w:pPr>
              <w:spacing w:after="120" w:line="240" w:lineRule="auto"/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Emerhi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, E. A. and David-</w:t>
            </w:r>
            <w:proofErr w:type="spellStart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Sarogoro</w:t>
            </w:r>
            <w:proofErr w:type="spellEnd"/>
            <w:r w:rsidRPr="0043619F">
              <w:rPr>
                <w:rFonts w:asciiTheme="minorHAnsi" w:hAnsiTheme="minorHAnsi" w:cs="Times New Roman"/>
                <w:b/>
                <w:bCs/>
                <w:i/>
                <w:iCs/>
                <w:sz w:val="22"/>
                <w:szCs w:val="22"/>
              </w:rPr>
              <w:t>, N.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4E61D4" w:rsidRPr="0043619F" w:rsidRDefault="004E61D4" w:rsidP="004E61D4">
            <w:pPr>
              <w:spacing w:after="120"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4E61D4" w:rsidRPr="0043619F" w:rsidRDefault="00774AA1" w:rsidP="004E61D4">
            <w:pPr>
              <w:spacing w:after="120" w:line="240" w:lineRule="auto"/>
              <w:jc w:val="right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87</w:t>
            </w:r>
            <w:r w:rsidR="00314C10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-</w:t>
            </w:r>
            <w:r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100</w:t>
            </w:r>
            <w:r w:rsidR="00314C10" w:rsidRPr="0043619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5455B" w:rsidRDefault="00A5455B" w:rsidP="00A5455B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55B" w:rsidRDefault="00A5455B" w:rsidP="00A5455B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455B" w:rsidRPr="00D34484" w:rsidRDefault="00A5455B" w:rsidP="00A5455B">
      <w:pPr>
        <w:spacing w:after="80" w:line="240" w:lineRule="auto"/>
        <w:rPr>
          <w:rFonts w:ascii="Times New Roman" w:hAnsi="Times New Roman" w:cs="Times New Roman"/>
          <w:b/>
          <w:bCs/>
        </w:rPr>
      </w:pPr>
    </w:p>
    <w:p w:rsidR="00EC370B" w:rsidRDefault="00EC370B"/>
    <w:sectPr w:rsidR="00EC370B" w:rsidSect="00A5455B">
      <w:headerReference w:type="default" r:id="rId7"/>
      <w:footerReference w:type="default" r:id="rId8"/>
      <w:pgSz w:w="11906" w:h="16838"/>
      <w:pgMar w:top="1440" w:right="1440" w:bottom="1440" w:left="1440" w:header="850" w:footer="708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09" w:rsidRDefault="00B96009" w:rsidP="00A5455B">
      <w:pPr>
        <w:spacing w:after="0" w:line="240" w:lineRule="auto"/>
      </w:pPr>
      <w:r>
        <w:separator/>
      </w:r>
    </w:p>
  </w:endnote>
  <w:endnote w:type="continuationSeparator" w:id="0">
    <w:p w:rsidR="00B96009" w:rsidRDefault="00B96009" w:rsidP="00A5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0038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455B" w:rsidRDefault="00A54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224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A5455B" w:rsidRDefault="00A54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09" w:rsidRDefault="00B96009" w:rsidP="00A5455B">
      <w:pPr>
        <w:spacing w:after="0" w:line="240" w:lineRule="auto"/>
      </w:pPr>
      <w:r>
        <w:separator/>
      </w:r>
    </w:p>
  </w:footnote>
  <w:footnote w:type="continuationSeparator" w:id="0">
    <w:p w:rsidR="00B96009" w:rsidRDefault="00B96009" w:rsidP="00A54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5B" w:rsidRPr="00CB789B" w:rsidRDefault="00A5455B" w:rsidP="00A5455B">
    <w:pPr>
      <w:pStyle w:val="Header"/>
      <w:rPr>
        <w:b/>
        <w:i/>
        <w:sz w:val="20"/>
      </w:rPr>
    </w:pPr>
    <w:r>
      <w:rPr>
        <w:b/>
        <w:i/>
        <w:sz w:val="20"/>
      </w:rPr>
      <w:t xml:space="preserve">    </w:t>
    </w:r>
    <w:r w:rsidRPr="00CB789B">
      <w:rPr>
        <w:b/>
        <w:i/>
        <w:sz w:val="20"/>
      </w:rPr>
      <w:t xml:space="preserve">Journal of Agriculture and Food Environment </w:t>
    </w:r>
  </w:p>
  <w:p w:rsidR="00A5455B" w:rsidRPr="00A5455B" w:rsidRDefault="00A5455B">
    <w:pPr>
      <w:pStyle w:val="Header"/>
      <w:rPr>
        <w:rFonts w:cstheme="minorBidi"/>
      </w:rPr>
    </w:pPr>
    <w:r>
      <w:rPr>
        <w:b/>
        <w:i/>
        <w:sz w:val="20"/>
      </w:rPr>
      <w:t xml:space="preserve">    </w:t>
    </w:r>
    <w:r w:rsidRPr="00CB789B">
      <w:rPr>
        <w:b/>
        <w:i/>
        <w:sz w:val="20"/>
      </w:rPr>
      <w:t>Vol. 4, No 1, 2017</w:t>
    </w:r>
    <w:r>
      <w:rPr>
        <w:b/>
        <w:i/>
        <w:sz w:val="20"/>
      </w:rPr>
      <w:tab/>
      <w:t xml:space="preserve">                                                                                            </w:t>
    </w:r>
    <w:r>
      <w:rPr>
        <w:i/>
      </w:rPr>
      <w:ptab w:relativeTo="margin" w:alignment="right" w:leader="none"/>
    </w:r>
    <w:r>
      <w:rPr>
        <w:i/>
      </w:rPr>
      <w:t xml:space="preserve"> </w:t>
    </w:r>
  </w:p>
  <w:p w:rsidR="00A5455B" w:rsidRDefault="00A5455B">
    <w:pPr>
      <w:pStyle w:val="Header"/>
    </w:pPr>
    <w:r>
      <w:rPr>
        <w:noProof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EA2AEE" wp14:editId="6E7DDF8C">
              <wp:simplePos x="0" y="0"/>
              <wp:positionH relativeFrom="margin">
                <wp:posOffset>110490</wp:posOffset>
              </wp:positionH>
              <wp:positionV relativeFrom="paragraph">
                <wp:posOffset>24130</wp:posOffset>
              </wp:positionV>
              <wp:extent cx="5410200" cy="0"/>
              <wp:effectExtent l="0" t="0" r="19050" b="19050"/>
              <wp:wrapNone/>
              <wp:docPr id="172" name="Straight Connector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 cmpd="dbl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182BA9" id="Straight Connector 17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.7pt,1.9pt" to="434.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rbRzgEAAOEDAAAOAAAAZHJzL2Uyb0RvYy54bWysU02v0zAQvCPxHyzfqdMKeChq+g59gguC&#10;igfcXcduLGyvtTZN+u9ZO21AfEgIcbFie2d2ZrzZ3k/esbPGZCF0fL1qONNBQW/DqeOfPr5+9oqz&#10;lGXopYOgO37Rid/vnj7ZjrHVGxjA9RoZkYTUjrHjQ86xFSKpQXuZVhB1oEsD6GWmLZ5Ej3Ikdu/E&#10;pmleihGwjwhKp0SnD/Ml31V+Y7TK741JOjPXcdKW64p1PZZV7LayPaGMg1VXGfIfVHhpAzVdqB5k&#10;luwr2l+ovFUICUxeKfACjLFKVw/kZt385OZxkFFXLxROiktM6f/RqnfnAzLb09vdbTgL0tMjPWaU&#10;9jRktocQKEJAVm4pqzGmliD7cMDrLsUDFuOTQc+Ms/EzUdUoyBybatKXJWk9Zabo8MXzdUPPx5m6&#10;3YmZolBFTPmNBs/KR8edDSUE2crz25SpLZXeSsqxC2yknpu7yucjeemPrqgVRe4ssH7li9Mz4oM2&#10;ZJqEzFLruOm9Q3aWNCj9l3WFF26qLBBjnVtATZXzR9C1tsB0HcG/BS7VtSOEvAC9DYC/65qnm1Qz&#10;199cz16L7SP0l/pcNQ6ao5rgdebLoP64r/Dvf+buGwAAAP//AwBQSwMEFAAGAAgAAAAhALzJ+lXa&#10;AAAABgEAAA8AAABkcnMvZG93bnJldi54bWxMj01Lw0AQhu9C/8MyBS9iN1WJNWZTRBAEP8C26HWT&#10;nWZDd2dDdtum/97Rix6fmZd3nimXo3figEPsAimYzzIQSE0wHbUKNuunywWImDQZ7QKhghNGWFaT&#10;s1IXJhzpAw+r1AouoVhoBTalvpAyNha9jrPQI/FuGwavE+PQSjPoI5d7J6+yLJded8QXrO7x0WKz&#10;W+09t9SfMvHM5f7Z2vnX6/vb6eVCqfPp+HAPIuGY/sLwo8/qULFTHfZkonDMtzecVHDND/B6kd8x&#10;178sq1L+16++AQAA//8DAFBLAQItABQABgAIAAAAIQC2gziS/gAAAOEBAAATAAAAAAAAAAAAAAAA&#10;AAAAAABbQ29udGVudF9UeXBlc10ueG1sUEsBAi0AFAAGAAgAAAAhADj9If/WAAAAlAEAAAsAAAAA&#10;AAAAAAAAAAAALwEAAF9yZWxzLy5yZWxzUEsBAi0AFAAGAAgAAAAhAICGttHOAQAA4QMAAA4AAAAA&#10;AAAAAAAAAAAALgIAAGRycy9lMm9Eb2MueG1sUEsBAi0AFAAGAAgAAAAhALzJ+lXaAAAABgEAAA8A&#10;AAAAAAAAAAAAAAAAKAQAAGRycy9kb3ducmV2LnhtbFBLBQYAAAAABAAEAPMAAAAvBQAAAAA=&#10;" strokecolor="black [3200]" strokeweight="1pt">
              <v:stroke linestyle="thinThin"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4770F"/>
    <w:multiLevelType w:val="hybridMultilevel"/>
    <w:tmpl w:val="01F8050C"/>
    <w:lvl w:ilvl="0" w:tplc="A648ABBE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B3C1B"/>
    <w:multiLevelType w:val="hybridMultilevel"/>
    <w:tmpl w:val="01F8050C"/>
    <w:lvl w:ilvl="0" w:tplc="A648ABBE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5B"/>
    <w:rsid w:val="00087259"/>
    <w:rsid w:val="00314C10"/>
    <w:rsid w:val="0043619F"/>
    <w:rsid w:val="004779F3"/>
    <w:rsid w:val="004E61D4"/>
    <w:rsid w:val="005103AE"/>
    <w:rsid w:val="005315AD"/>
    <w:rsid w:val="00552195"/>
    <w:rsid w:val="0058377D"/>
    <w:rsid w:val="00674224"/>
    <w:rsid w:val="006A54AD"/>
    <w:rsid w:val="00764CB3"/>
    <w:rsid w:val="00774AA1"/>
    <w:rsid w:val="007A6FFD"/>
    <w:rsid w:val="007B46ED"/>
    <w:rsid w:val="00806CA2"/>
    <w:rsid w:val="008717E1"/>
    <w:rsid w:val="008745FB"/>
    <w:rsid w:val="008F0F0C"/>
    <w:rsid w:val="009024FD"/>
    <w:rsid w:val="009634C9"/>
    <w:rsid w:val="009772E7"/>
    <w:rsid w:val="009F42B2"/>
    <w:rsid w:val="00A5455B"/>
    <w:rsid w:val="00B44268"/>
    <w:rsid w:val="00B96009"/>
    <w:rsid w:val="00D13926"/>
    <w:rsid w:val="00D80E6A"/>
    <w:rsid w:val="00D94AFB"/>
    <w:rsid w:val="00E36489"/>
    <w:rsid w:val="00E42140"/>
    <w:rsid w:val="00EC370B"/>
    <w:rsid w:val="00EC7166"/>
    <w:rsid w:val="00F07B95"/>
    <w:rsid w:val="00F96DBB"/>
    <w:rsid w:val="00FA7A00"/>
    <w:rsid w:val="00FB3F6E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969C2A-488D-4C4E-8819-CF38F719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55B"/>
    <w:pPr>
      <w:spacing w:after="160" w:line="25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455B"/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5455B"/>
    <w:rPr>
      <w:color w:val="0000FF"/>
      <w:u w:val="single"/>
    </w:rPr>
  </w:style>
  <w:style w:type="paragraph" w:styleId="ListParagraph">
    <w:name w:val="List Paragraph"/>
    <w:basedOn w:val="Normal"/>
    <w:qFormat/>
    <w:rsid w:val="00A5455B"/>
    <w:pPr>
      <w:spacing w:line="259" w:lineRule="auto"/>
      <w:ind w:left="720"/>
    </w:pPr>
  </w:style>
  <w:style w:type="paragraph" w:styleId="NoSpacing">
    <w:name w:val="No Spacing"/>
    <w:qFormat/>
    <w:rsid w:val="00A5455B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A5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55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5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55B"/>
    <w:rPr>
      <w:rFonts w:ascii="Calibri" w:eastAsia="Calibri" w:hAnsi="Calibri" w:cs="Calibri"/>
    </w:rPr>
  </w:style>
  <w:style w:type="paragraph" w:customStyle="1" w:styleId="MediumGrid21">
    <w:name w:val="Medium Grid 21"/>
    <w:uiPriority w:val="1"/>
    <w:qFormat/>
    <w:rsid w:val="00314C1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Bratte</dc:creator>
  <cp:keywords/>
  <dc:description/>
  <cp:lastModifiedBy>Bratte</cp:lastModifiedBy>
  <cp:revision>4</cp:revision>
  <dcterms:created xsi:type="dcterms:W3CDTF">2017-07-27T19:15:00Z</dcterms:created>
  <dcterms:modified xsi:type="dcterms:W3CDTF">2017-07-27T19:41:00Z</dcterms:modified>
</cp:coreProperties>
</file>